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77C5D" w14:textId="77777777" w:rsidR="0034674D" w:rsidRDefault="0034674D" w:rsidP="0034674D">
      <w:pPr>
        <w:widowControl w:val="0"/>
        <w:suppressAutoHyphens/>
        <w:rPr>
          <w:rFonts w:ascii="Calibri" w:hAnsi="Calibri"/>
          <w:b/>
          <w:sz w:val="24"/>
        </w:rPr>
      </w:pPr>
      <w:bookmarkStart w:id="0" w:name="_GoBack"/>
      <w:r w:rsidRPr="0034674D">
        <w:rPr>
          <w:rFonts w:asciiTheme="minorHAnsi" w:hAnsiTheme="minorHAnsi"/>
          <w:b/>
          <w:sz w:val="24"/>
        </w:rPr>
        <w:t>Kann die osteopathische Behandlung die Krankheitsaktivität bei Patienten mit rheumatoider Arthritis (RA) zusätzlich zur Standardtherapie beeinflussen? Randomisierte kontrollierte</w:t>
      </w:r>
      <w:r w:rsidRPr="00FA38FE">
        <w:rPr>
          <w:rFonts w:ascii="Calibri" w:hAnsi="Calibri"/>
          <w:b/>
          <w:sz w:val="24"/>
        </w:rPr>
        <w:t xml:space="preserve"> </w:t>
      </w:r>
      <w:bookmarkEnd w:id="0"/>
      <w:r w:rsidRPr="00FA38FE">
        <w:rPr>
          <w:rFonts w:ascii="Calibri" w:hAnsi="Calibri"/>
          <w:b/>
          <w:sz w:val="24"/>
        </w:rPr>
        <w:t xml:space="preserve">Studie. </w:t>
      </w:r>
    </w:p>
    <w:p w14:paraId="366AD600" w14:textId="77777777" w:rsidR="0034674D" w:rsidRDefault="0034674D" w:rsidP="0034674D">
      <w:pPr>
        <w:widowControl w:val="0"/>
        <w:suppressAutoHyphens/>
        <w:rPr>
          <w:rFonts w:ascii="Calibri" w:hAnsi="Calibri"/>
          <w:b/>
          <w:sz w:val="24"/>
        </w:rPr>
      </w:pPr>
      <w:r>
        <w:rPr>
          <w:rFonts w:asciiTheme="majorHAnsi" w:hAnsiTheme="majorHAnsi" w:cs="Arial"/>
          <w:i/>
          <w:color w:val="000090"/>
          <w:szCs w:val="28"/>
        </w:rPr>
        <w:t xml:space="preserve">Klaus Franzen, Brigitte </w:t>
      </w:r>
      <w:proofErr w:type="spellStart"/>
      <w:r>
        <w:rPr>
          <w:rFonts w:asciiTheme="majorHAnsi" w:hAnsiTheme="majorHAnsi" w:cs="Arial"/>
          <w:i/>
          <w:color w:val="000090"/>
          <w:szCs w:val="28"/>
        </w:rPr>
        <w:t>Ramscheidt</w:t>
      </w:r>
      <w:proofErr w:type="spellEnd"/>
    </w:p>
    <w:p w14:paraId="3BA08C27" w14:textId="77777777" w:rsidR="0034674D" w:rsidRPr="007375C2" w:rsidRDefault="0034674D" w:rsidP="0034674D">
      <w:pPr>
        <w:widowControl w:val="0"/>
        <w:suppressAutoHyphens/>
        <w:ind w:left="-57"/>
        <w:rPr>
          <w:rFonts w:ascii="Calibri" w:hAnsi="Calibri"/>
          <w:b/>
          <w:sz w:val="24"/>
        </w:rPr>
      </w:pPr>
    </w:p>
    <w:p w14:paraId="192D78F4" w14:textId="77777777" w:rsidR="0034674D" w:rsidRDefault="0034674D" w:rsidP="003467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</w:pPr>
      <w:r w:rsidRPr="00FA38FE">
        <w:rPr>
          <w:rFonts w:ascii="Calibri" w:eastAsia="Cambria" w:hAnsi="Calibri" w:cs="Arial"/>
          <w:b/>
          <w:bCs/>
          <w:color w:val="000000"/>
          <w:sz w:val="24"/>
          <w:szCs w:val="21"/>
          <w:lang w:eastAsia="en-US"/>
        </w:rPr>
        <w:t>Studienziel:</w:t>
      </w:r>
      <w:r>
        <w:rPr>
          <w:rFonts w:ascii="Calibri" w:eastAsia="Cambria" w:hAnsi="Calibri" w:cs="Arial"/>
          <w:b/>
          <w:bCs/>
          <w:color w:val="000000"/>
          <w:sz w:val="24"/>
          <w:szCs w:val="21"/>
          <w:lang w:eastAsia="en-US"/>
        </w:rPr>
        <w:t xml:space="preserve"> </w:t>
      </w:r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 xml:space="preserve">Kann die osteopathische Behandlung die Krankheitsaktivität bei Patienten mit rheumatoider Arthritis (RA) positiv beeinflussen?  </w:t>
      </w:r>
    </w:p>
    <w:p w14:paraId="0085F8BE" w14:textId="77777777" w:rsidR="0034674D" w:rsidRDefault="0034674D" w:rsidP="003467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</w:pPr>
    </w:p>
    <w:p w14:paraId="2EA44B2B" w14:textId="77777777" w:rsidR="0034674D" w:rsidRPr="00605833" w:rsidRDefault="0034674D" w:rsidP="003467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</w:pPr>
      <w:r w:rsidRPr="00FA38FE">
        <w:rPr>
          <w:rFonts w:ascii="Calibri" w:eastAsia="Cambria" w:hAnsi="Calibri" w:cs="Arial"/>
          <w:b/>
          <w:bCs/>
          <w:color w:val="000000"/>
          <w:sz w:val="24"/>
          <w:szCs w:val="21"/>
          <w:lang w:eastAsia="en-US"/>
        </w:rPr>
        <w:t xml:space="preserve">Studiendesign: </w:t>
      </w:r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>Random</w:t>
      </w:r>
      <w:r w:rsidRPr="00605833"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>isierte kontrollierte Studie</w:t>
      </w:r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 xml:space="preserve">.  </w:t>
      </w:r>
    </w:p>
    <w:p w14:paraId="6FE488A9" w14:textId="77777777" w:rsidR="0034674D" w:rsidRPr="00FA38FE" w:rsidRDefault="0034674D" w:rsidP="003467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bCs/>
          <w:color w:val="000000"/>
          <w:szCs w:val="21"/>
          <w:lang w:val="en-US" w:eastAsia="en-US"/>
        </w:rPr>
      </w:pPr>
    </w:p>
    <w:p w14:paraId="2D5BB125" w14:textId="77777777" w:rsidR="0034674D" w:rsidRPr="003351CB" w:rsidRDefault="0034674D" w:rsidP="003467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</w:pPr>
      <w:r w:rsidRPr="000D7D5D">
        <w:rPr>
          <w:rFonts w:ascii="Calibri" w:eastAsia="Cambria" w:hAnsi="Calibri" w:cs="Arial"/>
          <w:b/>
          <w:bCs/>
          <w:color w:val="000000"/>
          <w:sz w:val="24"/>
          <w:szCs w:val="21"/>
          <w:lang w:eastAsia="en-US"/>
        </w:rPr>
        <w:t xml:space="preserve">Methoden: </w:t>
      </w:r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 xml:space="preserve">Zwei </w:t>
      </w:r>
      <w:r w:rsidRPr="000D7D5D"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>ausgebildete Oste</w:t>
      </w:r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 xml:space="preserve">opathen führten die Untersuchung in ihren privaten Praxen durch. 32 Patienten zwischen 24 und 93 Jahren (im Mittel 57 </w:t>
      </w:r>
      <w:r>
        <w:rPr>
          <w:rFonts w:asciiTheme="majorHAnsi" w:eastAsia="Cambria" w:hAnsiTheme="majorHAnsi" w:cs="Arial"/>
          <w:color w:val="000000"/>
          <w:sz w:val="24"/>
          <w:szCs w:val="21"/>
          <w:lang w:eastAsia="en-US"/>
        </w:rPr>
        <w:t>± 12,8 Jahre) mit der ärztlichen Diagnose „Rheumatoide Arthritis“</w:t>
      </w:r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 xml:space="preserve"> wurden durch externe Randomisierung einer Interventionsgruppe (IG: n = 15) und einer Kontrollgruppe (KG: n = 17) zugeteilt. Die Krankheitsaktivität der RA musste bei </w:t>
      </w:r>
      <w:proofErr w:type="gramStart"/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>einem Mindestscore</w:t>
      </w:r>
      <w:proofErr w:type="gramEnd"/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 xml:space="preserve"> von 3 Punkten liegen, gemessen mit dem „Rheumatoid Arthritis </w:t>
      </w:r>
      <w:proofErr w:type="spellStart"/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>Disease</w:t>
      </w:r>
      <w:proofErr w:type="spellEnd"/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 xml:space="preserve"> </w:t>
      </w:r>
      <w:proofErr w:type="spellStart"/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>Activity</w:t>
      </w:r>
      <w:proofErr w:type="spellEnd"/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 xml:space="preserve"> Index (RADAI)“. Insgesamt kam es zu neun Drop-outs (IG: 6 Patienten, KG: 3 Patienten), die Daten von 23 Patienten (IG = 9, KG = 14) wurden analysiert. Die Patienten der IG erhielten 6 </w:t>
      </w:r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individuelle befundorientierte </w:t>
      </w:r>
      <w:r w:rsidRPr="00FA38FE">
        <w:rPr>
          <w:rFonts w:ascii="Calibri" w:eastAsia="Cambria" w:hAnsi="Calibri" w:cs="Arial"/>
          <w:color w:val="000000"/>
          <w:sz w:val="24"/>
          <w:szCs w:val="21"/>
          <w:lang w:eastAsia="en-US"/>
        </w:rPr>
        <w:t>osteopathische B</w:t>
      </w:r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ehandlungen, basierend auf den osteopathischen Prinzipien, in zweiwöchigen Abständen. Alle Patienten führten ihre individuelle medikamentöse Therapie weiter durch (allgemein übliche Vorgehensweise in der Versorgung). </w:t>
      </w:r>
      <w:r w:rsidRPr="00FA38FE">
        <w:rPr>
          <w:rFonts w:ascii="Calibri" w:eastAsia="Cambria" w:hAnsi="Calibri" w:cs="Arial"/>
          <w:color w:val="000000"/>
          <w:sz w:val="24"/>
          <w:szCs w:val="21"/>
          <w:lang w:eastAsia="en-US"/>
        </w:rPr>
        <w:t>Pri</w:t>
      </w:r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>märer Zielparameter war die Krankheitsaktivität und Beeinflussung täglicher Aktivitäten, gemessen mit dem „</w:t>
      </w:r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 xml:space="preserve">Rheumatoid Arthritis </w:t>
      </w:r>
      <w:proofErr w:type="spellStart"/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>Disease</w:t>
      </w:r>
      <w:proofErr w:type="spellEnd"/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 xml:space="preserve"> </w:t>
      </w:r>
      <w:proofErr w:type="spellStart"/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>Activity</w:t>
      </w:r>
      <w:proofErr w:type="spellEnd"/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 xml:space="preserve"> Index (RADAI)</w:t>
      </w:r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>“. Als s</w:t>
      </w:r>
      <w:r w:rsidRPr="00FA38FE">
        <w:rPr>
          <w:rFonts w:ascii="Calibri" w:eastAsia="Cambria" w:hAnsi="Calibri" w:cs="Arial"/>
          <w:color w:val="000000"/>
          <w:sz w:val="24"/>
          <w:szCs w:val="21"/>
          <w:lang w:eastAsia="en-US"/>
        </w:rPr>
        <w:t>ekundäre Zielpar</w:t>
      </w:r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>ameter wurde die allgemeine Lebensqualität (SF-36) sowie der Medikamentenverbrauch erfasst</w:t>
      </w:r>
      <w:r w:rsidRPr="00FA38FE"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. </w:t>
      </w:r>
    </w:p>
    <w:p w14:paraId="31A7B055" w14:textId="77777777" w:rsidR="0034674D" w:rsidRDefault="0034674D" w:rsidP="003467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color w:val="000000"/>
          <w:sz w:val="24"/>
          <w:szCs w:val="21"/>
          <w:lang w:eastAsia="en-US"/>
        </w:rPr>
      </w:pPr>
    </w:p>
    <w:p w14:paraId="09248932" w14:textId="77777777" w:rsidR="0034674D" w:rsidRDefault="0034674D" w:rsidP="003467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color w:val="000000"/>
          <w:sz w:val="24"/>
          <w:szCs w:val="21"/>
          <w:lang w:eastAsia="en-US"/>
        </w:rPr>
      </w:pPr>
      <w:r w:rsidRPr="00FA38FE">
        <w:rPr>
          <w:rFonts w:ascii="Calibri" w:eastAsia="Cambria" w:hAnsi="Calibri" w:cs="Arial"/>
          <w:b/>
          <w:color w:val="000000"/>
          <w:sz w:val="24"/>
          <w:szCs w:val="21"/>
          <w:lang w:eastAsia="en-US"/>
        </w:rPr>
        <w:t>Ergebnisse:</w:t>
      </w:r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 Der Intergruppenvergleich zeigte keine statistisch signifikante Verbesserung der „Krankheitsaktivität der RA“ (RADAI-Score: Differenz der Mittelwerte 1,57; 95% CI: -0,14 bis 3,28; p=0,07). Die Krankheitsaktivität verringerte sich in der IG um 2,1 Punkte (95% CI: 0,45 bis 3,75; p=0,02; prozentuale Verbesserung: 42%). Für den RADAI ist in der Literatur ein minimaler klinisch relevanter Unterschied von 1 bis 1,5 Punkten beschrieben (Fransen et al., 2001). Die Gruppenvergleiche des Parameters „Beeinflussung täglicher Aktivitäten“ zeigten keine statistisch signifikanten Ergebnisse. Die körperliche Summenskala des SF-36 verbesserte sich in der IG statistisch signifikant (Differenz der Mittelwerte 8,1; 95% CI: 0,5 bis 15,7; p=0,04). Bei der Auswertung der Medikamententagebücher ergaben sich keine Veränderungen der Medikamentendosierungen in beiden Gruppen.  </w:t>
      </w:r>
    </w:p>
    <w:p w14:paraId="59AFEE3F" w14:textId="77777777" w:rsidR="0034674D" w:rsidRDefault="0034674D" w:rsidP="003467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color w:val="000000"/>
          <w:sz w:val="24"/>
          <w:szCs w:val="21"/>
          <w:lang w:eastAsia="en-US"/>
        </w:rPr>
      </w:pPr>
    </w:p>
    <w:p w14:paraId="4D53D1BC" w14:textId="77777777" w:rsidR="0034674D" w:rsidRDefault="0034674D" w:rsidP="003467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color w:val="000000"/>
          <w:sz w:val="24"/>
          <w:szCs w:val="21"/>
          <w:lang w:eastAsia="en-US"/>
        </w:rPr>
      </w:pPr>
      <w:r w:rsidRPr="00FA38FE">
        <w:rPr>
          <w:rFonts w:ascii="Calibri" w:eastAsia="Cambria" w:hAnsi="Calibri" w:cs="Arial"/>
          <w:b/>
          <w:color w:val="000000"/>
          <w:sz w:val="24"/>
          <w:szCs w:val="21"/>
          <w:lang w:eastAsia="en-US"/>
        </w:rPr>
        <w:t>Schlussfolgerung:</w:t>
      </w:r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 Die Ergebnisse deuten auf erste Hinweise in Bezug zu klinisch relevanten positiven Veränderungen der Krankheitsaktivität der rheumatoiden Arthritis durch sechs</w:t>
      </w:r>
      <w:r w:rsidRPr="00FA38FE"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 osteopathische Behandlungen über</w:t>
      </w:r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 einen Zeitraum von drei Monaten. Weitere methodisch robuste Studien mit größeren Patientenstichproben wären wünschenswert.  </w:t>
      </w:r>
    </w:p>
    <w:p w14:paraId="23A1F3E3" w14:textId="77777777" w:rsidR="0034674D" w:rsidRDefault="0034674D" w:rsidP="003467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color w:val="000000"/>
          <w:sz w:val="24"/>
          <w:szCs w:val="21"/>
          <w:lang w:eastAsia="en-US"/>
        </w:rPr>
      </w:pPr>
    </w:p>
    <w:p w14:paraId="17161619" w14:textId="77777777" w:rsidR="0034674D" w:rsidRDefault="0034674D" w:rsidP="003467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color w:val="000000"/>
          <w:sz w:val="24"/>
          <w:szCs w:val="21"/>
          <w:lang w:eastAsia="en-US"/>
        </w:rPr>
      </w:pPr>
    </w:p>
    <w:p w14:paraId="455A6D43" w14:textId="77777777" w:rsidR="0034674D" w:rsidRDefault="0034674D" w:rsidP="003467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color w:val="000000"/>
          <w:sz w:val="24"/>
          <w:szCs w:val="21"/>
          <w:lang w:eastAsia="en-US"/>
        </w:rPr>
      </w:pPr>
    </w:p>
    <w:p w14:paraId="391E7550" w14:textId="77777777" w:rsidR="0034674D" w:rsidRDefault="0034674D" w:rsidP="003467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color w:val="000000"/>
          <w:sz w:val="24"/>
          <w:szCs w:val="21"/>
          <w:lang w:eastAsia="en-US"/>
        </w:rPr>
      </w:pPr>
    </w:p>
    <w:p w14:paraId="60874CF6" w14:textId="77777777" w:rsidR="0034674D" w:rsidRDefault="0034674D" w:rsidP="003467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color w:val="000000"/>
          <w:sz w:val="24"/>
          <w:szCs w:val="21"/>
          <w:lang w:eastAsia="en-US"/>
        </w:rPr>
      </w:pPr>
    </w:p>
    <w:p w14:paraId="41A05D79" w14:textId="77777777" w:rsidR="00407193" w:rsidRDefault="0034674D" w:rsidP="0034674D">
      <w:pPr>
        <w:pStyle w:val="StandardWeb"/>
      </w:pPr>
      <w:r w:rsidRPr="0031338E">
        <w:rPr>
          <w:rFonts w:asciiTheme="majorHAnsi" w:hAnsiTheme="majorHAnsi"/>
        </w:rPr>
        <w:t xml:space="preserve">Fransen J, </w:t>
      </w:r>
      <w:proofErr w:type="spellStart"/>
      <w:r w:rsidRPr="0031338E">
        <w:rPr>
          <w:rFonts w:asciiTheme="majorHAnsi" w:hAnsiTheme="majorHAnsi"/>
        </w:rPr>
        <w:t>Häuselmann</w:t>
      </w:r>
      <w:proofErr w:type="spellEnd"/>
      <w:r w:rsidRPr="0031338E">
        <w:rPr>
          <w:rFonts w:asciiTheme="majorHAnsi" w:hAnsiTheme="majorHAnsi"/>
        </w:rPr>
        <w:t xml:space="preserve"> H, Michel BA, </w:t>
      </w:r>
      <w:proofErr w:type="spellStart"/>
      <w:r w:rsidRPr="0031338E">
        <w:rPr>
          <w:rFonts w:asciiTheme="majorHAnsi" w:hAnsiTheme="majorHAnsi"/>
        </w:rPr>
        <w:t>Caravatti</w:t>
      </w:r>
      <w:proofErr w:type="spellEnd"/>
      <w:r w:rsidRPr="0031338E">
        <w:rPr>
          <w:rFonts w:asciiTheme="majorHAnsi" w:hAnsiTheme="majorHAnsi"/>
        </w:rPr>
        <w:t xml:space="preserve"> M, Stucki G, </w:t>
      </w:r>
      <w:proofErr w:type="spellStart"/>
      <w:r w:rsidRPr="0031338E">
        <w:rPr>
          <w:rFonts w:asciiTheme="majorHAnsi" w:hAnsiTheme="majorHAnsi"/>
        </w:rPr>
        <w:t>Responsiveness</w:t>
      </w:r>
      <w:proofErr w:type="spellEnd"/>
      <w:r w:rsidRPr="0031338E">
        <w:rPr>
          <w:rFonts w:asciiTheme="majorHAnsi" w:hAnsiTheme="majorHAnsi"/>
        </w:rPr>
        <w:t xml:space="preserve"> </w:t>
      </w:r>
      <w:proofErr w:type="spellStart"/>
      <w:r w:rsidRPr="0031338E">
        <w:rPr>
          <w:rFonts w:asciiTheme="majorHAnsi" w:hAnsiTheme="majorHAnsi"/>
        </w:rPr>
        <w:t>of</w:t>
      </w:r>
      <w:proofErr w:type="spellEnd"/>
      <w:r w:rsidRPr="0031338E">
        <w:rPr>
          <w:rFonts w:asciiTheme="majorHAnsi" w:hAnsiTheme="majorHAnsi"/>
        </w:rPr>
        <w:t xml:space="preserve"> </w:t>
      </w:r>
      <w:proofErr w:type="spellStart"/>
      <w:r w:rsidRPr="0031338E">
        <w:rPr>
          <w:rFonts w:asciiTheme="majorHAnsi" w:hAnsiTheme="majorHAnsi"/>
        </w:rPr>
        <w:t>the</w:t>
      </w:r>
      <w:proofErr w:type="spellEnd"/>
      <w:r w:rsidRPr="0031338E">
        <w:rPr>
          <w:rFonts w:asciiTheme="majorHAnsi" w:hAnsiTheme="majorHAnsi"/>
        </w:rPr>
        <w:t xml:space="preserve"> </w:t>
      </w:r>
      <w:proofErr w:type="spellStart"/>
      <w:r w:rsidRPr="0031338E">
        <w:rPr>
          <w:rFonts w:asciiTheme="majorHAnsi" w:hAnsiTheme="majorHAnsi"/>
        </w:rPr>
        <w:t>self-assessed</w:t>
      </w:r>
      <w:proofErr w:type="spellEnd"/>
      <w:r w:rsidRPr="0031338E">
        <w:rPr>
          <w:rFonts w:asciiTheme="majorHAnsi" w:hAnsiTheme="majorHAnsi"/>
        </w:rPr>
        <w:t xml:space="preserve"> Rheumatoid Arthritis </w:t>
      </w:r>
      <w:proofErr w:type="spellStart"/>
      <w:r w:rsidRPr="0031338E">
        <w:rPr>
          <w:rFonts w:asciiTheme="majorHAnsi" w:hAnsiTheme="majorHAnsi"/>
        </w:rPr>
        <w:t>Disease</w:t>
      </w:r>
      <w:proofErr w:type="spellEnd"/>
      <w:r w:rsidRPr="0031338E">
        <w:rPr>
          <w:rFonts w:asciiTheme="majorHAnsi" w:hAnsiTheme="majorHAnsi"/>
        </w:rPr>
        <w:t xml:space="preserve"> </w:t>
      </w:r>
      <w:proofErr w:type="spellStart"/>
      <w:r w:rsidRPr="0031338E">
        <w:rPr>
          <w:rFonts w:asciiTheme="majorHAnsi" w:hAnsiTheme="majorHAnsi"/>
        </w:rPr>
        <w:t>Activity</w:t>
      </w:r>
      <w:proofErr w:type="spellEnd"/>
      <w:r w:rsidRPr="0031338E">
        <w:rPr>
          <w:rFonts w:asciiTheme="majorHAnsi" w:hAnsiTheme="majorHAnsi"/>
        </w:rPr>
        <w:t xml:space="preserve"> Index </w:t>
      </w:r>
      <w:proofErr w:type="spellStart"/>
      <w:r w:rsidRPr="0031338E">
        <w:rPr>
          <w:rFonts w:asciiTheme="majorHAnsi" w:hAnsiTheme="majorHAnsi"/>
        </w:rPr>
        <w:t>to</w:t>
      </w:r>
      <w:proofErr w:type="spellEnd"/>
      <w:r w:rsidRPr="0031338E">
        <w:rPr>
          <w:rFonts w:asciiTheme="majorHAnsi" w:hAnsiTheme="majorHAnsi"/>
        </w:rPr>
        <w:t xml:space="preserve"> a </w:t>
      </w:r>
      <w:proofErr w:type="spellStart"/>
      <w:r w:rsidRPr="0031338E">
        <w:rPr>
          <w:rFonts w:asciiTheme="majorHAnsi" w:hAnsiTheme="majorHAnsi"/>
        </w:rPr>
        <w:t>flare</w:t>
      </w:r>
      <w:proofErr w:type="spellEnd"/>
      <w:r w:rsidRPr="0031338E">
        <w:rPr>
          <w:rFonts w:asciiTheme="majorHAnsi" w:hAnsiTheme="majorHAnsi"/>
        </w:rPr>
        <w:t xml:space="preserve"> </w:t>
      </w:r>
      <w:proofErr w:type="spellStart"/>
      <w:r w:rsidRPr="0031338E">
        <w:rPr>
          <w:rFonts w:asciiTheme="majorHAnsi" w:hAnsiTheme="majorHAnsi"/>
        </w:rPr>
        <w:t>of</w:t>
      </w:r>
      <w:proofErr w:type="spellEnd"/>
      <w:r w:rsidRPr="0031338E">
        <w:rPr>
          <w:rFonts w:asciiTheme="majorHAnsi" w:hAnsiTheme="majorHAnsi"/>
        </w:rPr>
        <w:t xml:space="preserve"> </w:t>
      </w:r>
      <w:proofErr w:type="spellStart"/>
      <w:r w:rsidRPr="0031338E">
        <w:rPr>
          <w:rFonts w:asciiTheme="majorHAnsi" w:hAnsiTheme="majorHAnsi"/>
        </w:rPr>
        <w:t>disease</w:t>
      </w:r>
      <w:proofErr w:type="spellEnd"/>
      <w:r w:rsidRPr="0031338E">
        <w:rPr>
          <w:rFonts w:asciiTheme="majorHAnsi" w:hAnsiTheme="majorHAnsi"/>
        </w:rPr>
        <w:t xml:space="preserve"> </w:t>
      </w:r>
      <w:proofErr w:type="spellStart"/>
      <w:r w:rsidRPr="0031338E">
        <w:rPr>
          <w:rFonts w:asciiTheme="majorHAnsi" w:hAnsiTheme="majorHAnsi"/>
        </w:rPr>
        <w:t>activity</w:t>
      </w:r>
      <w:proofErr w:type="spellEnd"/>
      <w:r w:rsidRPr="0031338E">
        <w:rPr>
          <w:rFonts w:asciiTheme="majorHAnsi" w:hAnsiTheme="majorHAnsi"/>
        </w:rPr>
        <w:t xml:space="preserve">. Arthritis </w:t>
      </w:r>
      <w:proofErr w:type="spellStart"/>
      <w:r w:rsidRPr="0031338E">
        <w:rPr>
          <w:rFonts w:asciiTheme="majorHAnsi" w:hAnsiTheme="majorHAnsi"/>
        </w:rPr>
        <w:t>Rheum</w:t>
      </w:r>
      <w:proofErr w:type="spellEnd"/>
      <w:r w:rsidRPr="0031338E">
        <w:rPr>
          <w:rFonts w:asciiTheme="majorHAnsi" w:hAnsiTheme="majorHAnsi"/>
        </w:rPr>
        <w:t xml:space="preserve"> 2001; 44:53–60.</w:t>
      </w:r>
    </w:p>
    <w:sectPr w:rsidR="00407193" w:rsidSect="005656C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antGarde Md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B4FDE"/>
    <w:multiLevelType w:val="multilevel"/>
    <w:tmpl w:val="74D0D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BBA1BB1"/>
    <w:multiLevelType w:val="multilevel"/>
    <w:tmpl w:val="3050CC0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2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7DC07583"/>
    <w:multiLevelType w:val="multilevel"/>
    <w:tmpl w:val="BF964F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2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7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5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4D"/>
    <w:rsid w:val="0034674D"/>
    <w:rsid w:val="003E26D4"/>
    <w:rsid w:val="00407193"/>
    <w:rsid w:val="005656C8"/>
    <w:rsid w:val="00926FE1"/>
    <w:rsid w:val="00957C69"/>
    <w:rsid w:val="00C7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84CE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4674D"/>
    <w:rPr>
      <w:rFonts w:ascii="AvantGarde Md BT" w:eastAsia="Times New Roman" w:hAnsi="AvantGarde Md BT" w:cs="Times New Roman"/>
      <w:sz w:val="22"/>
      <w:szCs w:val="22"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76F32"/>
    <w:pPr>
      <w:keepNext/>
      <w:keepLines/>
      <w:numPr>
        <w:ilvl w:val="2"/>
        <w:numId w:val="3"/>
      </w:numPr>
      <w:tabs>
        <w:tab w:val="left" w:pos="426"/>
      </w:tabs>
      <w:suppressAutoHyphens/>
      <w:ind w:left="720" w:hanging="295"/>
      <w:outlineLvl w:val="2"/>
    </w:pPr>
    <w:rPr>
      <w:rFonts w:ascii="Verdana" w:eastAsiaTheme="majorEastAsia" w:hAnsi="Verdana" w:cstheme="majorBidi"/>
      <w:b/>
      <w:color w:val="1F3763" w:themeColor="accent1" w:themeShade="7F"/>
      <w:sz w:val="20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uiPriority w:val="39"/>
    <w:unhideWhenUsed/>
    <w:qFormat/>
    <w:rsid w:val="003E26D4"/>
    <w:pPr>
      <w:tabs>
        <w:tab w:val="left" w:pos="1200"/>
        <w:tab w:val="right" w:leader="dot" w:pos="9621"/>
      </w:tabs>
      <w:suppressAutoHyphens/>
      <w:ind w:left="240"/>
    </w:pPr>
    <w:rPr>
      <w:rFonts w:ascii="Verdana" w:hAnsi="Verdana"/>
      <w:iCs/>
      <w:noProof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6F32"/>
    <w:rPr>
      <w:rFonts w:ascii="Verdana" w:eastAsiaTheme="majorEastAsia" w:hAnsi="Verdana" w:cstheme="majorBidi"/>
      <w:b/>
      <w:color w:val="1F3763" w:themeColor="accent1" w:themeShade="7F"/>
      <w:sz w:val="20"/>
      <w:lang w:eastAsia="zh-CN"/>
    </w:rPr>
  </w:style>
  <w:style w:type="paragraph" w:styleId="StandardWeb">
    <w:name w:val="Normal (Web)"/>
    <w:basedOn w:val="Standard"/>
    <w:uiPriority w:val="99"/>
    <w:unhideWhenUsed/>
    <w:rsid w:val="0034674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2655</Characters>
  <Application>Microsoft Macintosh Word</Application>
  <DocSecurity>0</DocSecurity>
  <Lines>98</Lines>
  <Paragraphs>54</Paragraphs>
  <ScaleCrop>false</ScaleCrop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Schwerla</dc:creator>
  <cp:keywords/>
  <dc:description/>
  <cp:lastModifiedBy>Florian Schwerla</cp:lastModifiedBy>
  <cp:revision>1</cp:revision>
  <dcterms:created xsi:type="dcterms:W3CDTF">2017-10-03T15:19:00Z</dcterms:created>
  <dcterms:modified xsi:type="dcterms:W3CDTF">2017-10-03T15:20:00Z</dcterms:modified>
</cp:coreProperties>
</file>